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川音武侯校区博济院危房拆除项目预算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经测量，危房拆除砌体方量约220m</w:t>
      </w:r>
      <w:r>
        <w:rPr>
          <w:rFonts w:hint="eastAsia"/>
          <w:sz w:val="28"/>
          <w:szCs w:val="28"/>
          <w:vertAlign w:val="superscript"/>
          <w:lang w:val="en-US" w:eastAsia="zh-CN"/>
        </w:rPr>
        <w:t>3</w:t>
      </w:r>
      <w:r>
        <w:rPr>
          <w:rFonts w:hint="eastAsia"/>
          <w:sz w:val="28"/>
          <w:szCs w:val="28"/>
          <w:lang w:val="en-US" w:eastAsia="zh-CN"/>
        </w:rPr>
        <w:t>。工程费用如下：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一、根据工程量清单砖砌体拆除定额（编号：011601001001），拆除综合单价80.37元/m</w:t>
      </w:r>
      <w:r>
        <w:rPr>
          <w:rFonts w:hint="eastAsia"/>
          <w:sz w:val="28"/>
          <w:szCs w:val="28"/>
          <w:vertAlign w:val="superscript"/>
          <w:lang w:val="en-US" w:eastAsia="zh-CN"/>
        </w:rPr>
        <w:t>3</w:t>
      </w:r>
      <w:r>
        <w:rPr>
          <w:rFonts w:hint="eastAsia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砖砌体拆除费用：80.37元/m</w:t>
      </w:r>
      <w:r>
        <w:rPr>
          <w:rFonts w:hint="eastAsia"/>
          <w:sz w:val="28"/>
          <w:szCs w:val="28"/>
          <w:vertAlign w:val="superscript"/>
          <w:lang w:val="en-US" w:eastAsia="zh-CN"/>
        </w:rPr>
        <w:t>3</w:t>
      </w:r>
      <w:r>
        <w:rPr>
          <w:rFonts w:hint="eastAsia"/>
          <w:sz w:val="28"/>
          <w:szCs w:val="28"/>
          <w:lang w:val="en-US" w:eastAsia="zh-CN"/>
        </w:rPr>
        <w:t>×220m</w:t>
      </w:r>
      <w:r>
        <w:rPr>
          <w:rFonts w:hint="eastAsia"/>
          <w:sz w:val="28"/>
          <w:szCs w:val="28"/>
          <w:vertAlign w:val="superscript"/>
          <w:lang w:val="en-US" w:eastAsia="zh-CN"/>
        </w:rPr>
        <w:t>3</w:t>
      </w:r>
      <w:r>
        <w:rPr>
          <w:rFonts w:hint="eastAsia"/>
          <w:sz w:val="28"/>
          <w:szCs w:val="28"/>
          <w:lang w:val="en-US" w:eastAsia="zh-CN"/>
        </w:rPr>
        <w:t>＝17681.40元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二、建渣清运费：根据工程量清单余方弃置定额（编号：010103002005）以40公里运距为标准，含运输及消纳，综合单价100元/m</w:t>
      </w:r>
      <w:r>
        <w:rPr>
          <w:rFonts w:hint="eastAsia"/>
          <w:sz w:val="28"/>
          <w:szCs w:val="28"/>
          <w:vertAlign w:val="superscript"/>
          <w:lang w:val="en-US" w:eastAsia="zh-CN"/>
        </w:rPr>
        <w:t>3</w:t>
      </w:r>
      <w:r>
        <w:rPr>
          <w:rFonts w:hint="eastAsia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余方弃置费用：100元/m3×220m3＝22000.00元</w:t>
      </w:r>
    </w:p>
    <w:p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三、措施费：2000元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四、按工程专票税率9%计算，工程总预算费用：45432.7元（大写：肆万伍仟肆佰叁拾贰元柒角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）。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mZmRmNzgwMDJmZTIxNjJjZWQ5ZTA3NDg2ZWY3OTcifQ=="/>
    <w:docVar w:name="KSO_WPS_MARK_KEY" w:val="1cda16b3-801c-474c-9eb9-ea186554890c"/>
  </w:docVars>
  <w:rsids>
    <w:rsidRoot w:val="68D8670F"/>
    <w:rsid w:val="06E23AB3"/>
    <w:rsid w:val="528A2602"/>
    <w:rsid w:val="68D8670F"/>
    <w:rsid w:val="6C4A4113"/>
    <w:rsid w:val="7BAB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273</Characters>
  <Lines>0</Lines>
  <Paragraphs>0</Paragraphs>
  <TotalTime>1</TotalTime>
  <ScaleCrop>false</ScaleCrop>
  <LinksUpToDate>false</LinksUpToDate>
  <CharactersWithSpaces>273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2023-05-03T08:46:00Z</dcterms:created>
  <dc:creator>蓝天白云</dc:creator>
  <cp:lastModifiedBy>X Deuce</cp:lastModifiedBy>
  <dcterms:modified xsi:type="dcterms:W3CDTF">2023-05-04T01:05:14Z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03E3DF2B96D44A5DB4E22EBFB689BAD5_13</vt:lpwstr>
  </property>
</Properties>
</file>